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AC3" w:rsidRPr="007B32C9" w:rsidRDefault="00944AC3" w:rsidP="00F94BED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b/>
          <w:bCs/>
          <w:sz w:val="48"/>
          <w:szCs w:val="48"/>
          <w:rtl/>
          <w:lang w:bidi="ar-YE"/>
        </w:rPr>
      </w:pPr>
      <w:r w:rsidRPr="007B32C9">
        <w:rPr>
          <w:rFonts w:ascii="Traditional Arabic" w:hAnsi="Traditional Arabic" w:cs="Traditional Arabic"/>
          <w:b/>
          <w:bCs/>
          <w:sz w:val="48"/>
          <w:szCs w:val="48"/>
          <w:rtl/>
          <w:lang w:bidi="ar-YE"/>
        </w:rPr>
        <w:t>مختار</w:t>
      </w:r>
      <w:r w:rsidR="007B32C9" w:rsidRPr="007B32C9">
        <w:rPr>
          <w:rFonts w:ascii="Traditional Arabic" w:hAnsi="Traditional Arabic" w:cs="Traditional Arabic" w:hint="cs"/>
          <w:b/>
          <w:bCs/>
          <w:sz w:val="48"/>
          <w:szCs w:val="48"/>
          <w:rtl/>
          <w:lang w:bidi="ar-YE"/>
        </w:rPr>
        <w:t>ات</w:t>
      </w:r>
      <w:r w:rsidRPr="007B32C9">
        <w:rPr>
          <w:rFonts w:ascii="Traditional Arabic" w:hAnsi="Traditional Arabic" w:cs="Traditional Arabic"/>
          <w:b/>
          <w:bCs/>
          <w:sz w:val="48"/>
          <w:szCs w:val="48"/>
          <w:rtl/>
          <w:lang w:bidi="ar-YE"/>
        </w:rPr>
        <w:t xml:space="preserve"> من لامية ابن الوردي</w:t>
      </w:r>
    </w:p>
    <w:p w:rsidR="00B9312E" w:rsidRPr="00F94BED" w:rsidRDefault="00B9312E" w:rsidP="00C96025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sz w:val="36"/>
          <w:szCs w:val="36"/>
          <w:rtl/>
          <w:lang w:bidi="ar-YE"/>
        </w:rPr>
      </w:pPr>
      <w:r w:rsidRPr="00F94BED">
        <w:rPr>
          <w:rFonts w:ascii="Traditional Arabic" w:hAnsi="Traditional Arabic" w:cs="Traditional Arabic"/>
          <w:sz w:val="36"/>
          <w:szCs w:val="36"/>
          <w:rtl/>
          <w:lang w:bidi="ar-YE"/>
        </w:rPr>
        <w:t xml:space="preserve">لامية ابن الوردي </w:t>
      </w:r>
      <w:r w:rsidR="00F94BED" w:rsidRPr="00F94BED">
        <w:rPr>
          <w:rFonts w:ascii="Traditional Arabic" w:hAnsi="Traditional Arabic" w:cs="Traditional Arabic"/>
          <w:sz w:val="36"/>
          <w:szCs w:val="36"/>
          <w:rtl/>
          <w:lang w:bidi="ar-YE"/>
        </w:rPr>
        <w:t xml:space="preserve">قصيدة </w:t>
      </w:r>
      <w:r w:rsidR="00F94BED">
        <w:rPr>
          <w:rFonts w:ascii="Traditional Arabic" w:hAnsi="Traditional Arabic" w:cs="Traditional Arabic" w:hint="cs"/>
          <w:sz w:val="36"/>
          <w:szCs w:val="36"/>
          <w:rtl/>
          <w:lang w:bidi="ar-YE"/>
        </w:rPr>
        <w:t>عذبة</w:t>
      </w:r>
      <w:r w:rsidR="00F94BED" w:rsidRPr="00F94BED">
        <w:rPr>
          <w:rFonts w:ascii="Traditional Arabic" w:hAnsi="Traditional Arabic" w:cs="Traditional Arabic"/>
          <w:sz w:val="36"/>
          <w:szCs w:val="36"/>
          <w:rtl/>
          <w:lang w:bidi="ar-YE"/>
        </w:rPr>
        <w:t xml:space="preserve"> </w:t>
      </w:r>
      <w:r w:rsidRPr="00F94BED">
        <w:rPr>
          <w:rFonts w:ascii="Traditional Arabic" w:hAnsi="Traditional Arabic" w:cs="Traditional Arabic"/>
          <w:sz w:val="36"/>
          <w:szCs w:val="36"/>
          <w:rtl/>
          <w:lang w:bidi="ar-YE"/>
        </w:rPr>
        <w:t>تضمنت ح</w:t>
      </w:r>
      <w:r w:rsidR="00E975F6">
        <w:rPr>
          <w:rFonts w:ascii="Traditional Arabic" w:hAnsi="Traditional Arabic" w:cs="Traditional Arabic" w:hint="cs"/>
          <w:sz w:val="36"/>
          <w:szCs w:val="36"/>
          <w:rtl/>
          <w:lang w:bidi="ar-YE"/>
        </w:rPr>
        <w:t>ِ</w:t>
      </w:r>
      <w:r w:rsidRPr="00F94BED">
        <w:rPr>
          <w:rFonts w:ascii="Traditional Arabic" w:hAnsi="Traditional Arabic" w:cs="Traditional Arabic"/>
          <w:sz w:val="36"/>
          <w:szCs w:val="36"/>
          <w:rtl/>
          <w:lang w:bidi="ar-YE"/>
        </w:rPr>
        <w:t>ك</w:t>
      </w:r>
      <w:r w:rsidR="00E975F6">
        <w:rPr>
          <w:rFonts w:ascii="Traditional Arabic" w:hAnsi="Traditional Arabic" w:cs="Traditional Arabic" w:hint="cs"/>
          <w:sz w:val="36"/>
          <w:szCs w:val="36"/>
          <w:rtl/>
          <w:lang w:bidi="ar-YE"/>
        </w:rPr>
        <w:t>َ</w:t>
      </w:r>
      <w:r w:rsidRPr="00F94BED">
        <w:rPr>
          <w:rFonts w:ascii="Traditional Arabic" w:hAnsi="Traditional Arabic" w:cs="Traditional Arabic"/>
          <w:sz w:val="36"/>
          <w:szCs w:val="36"/>
          <w:rtl/>
          <w:lang w:bidi="ar-YE"/>
        </w:rPr>
        <w:t xml:space="preserve">ما وآدابا كثيرة، (وإن من الشعر لحكمة) كما </w:t>
      </w:r>
      <w:r w:rsidR="00F94BED">
        <w:rPr>
          <w:rFonts w:ascii="Traditional Arabic" w:hAnsi="Traditional Arabic" w:cs="Traditional Arabic" w:hint="cs"/>
          <w:sz w:val="36"/>
          <w:szCs w:val="36"/>
          <w:rtl/>
          <w:lang w:bidi="ar-YE"/>
        </w:rPr>
        <w:t>قال</w:t>
      </w:r>
      <w:r w:rsidRPr="00F94BED">
        <w:rPr>
          <w:rFonts w:ascii="Traditional Arabic" w:hAnsi="Traditional Arabic" w:cs="Traditional Arabic"/>
          <w:sz w:val="36"/>
          <w:szCs w:val="36"/>
          <w:rtl/>
          <w:lang w:bidi="ar-YE"/>
        </w:rPr>
        <w:t xml:space="preserve"> النبي صلى الله عليه وسلم، ناظم</w:t>
      </w:r>
      <w:r w:rsidR="00C96025">
        <w:rPr>
          <w:rFonts w:ascii="Traditional Arabic" w:hAnsi="Traditional Arabic" w:cs="Traditional Arabic" w:hint="cs"/>
          <w:sz w:val="36"/>
          <w:szCs w:val="36"/>
          <w:rtl/>
          <w:lang w:bidi="ar-YE"/>
        </w:rPr>
        <w:t>ها:</w:t>
      </w:r>
      <w:r w:rsidRPr="00F94BED">
        <w:rPr>
          <w:rFonts w:ascii="Traditional Arabic" w:hAnsi="Traditional Arabic" w:cs="Traditional Arabic"/>
          <w:sz w:val="36"/>
          <w:szCs w:val="36"/>
          <w:rtl/>
          <w:lang w:bidi="ar-YE"/>
        </w:rPr>
        <w:t xml:space="preserve"> عمر بن المظفر بن الوردي الحلبي المتوفى سنة 749 هجرية رحمه الله، و</w:t>
      </w:r>
      <w:r w:rsidR="00F94BED" w:rsidRPr="00F94BED">
        <w:rPr>
          <w:rFonts w:ascii="Traditional Arabic" w:hAnsi="Traditional Arabic" w:cs="Traditional Arabic"/>
          <w:sz w:val="36"/>
          <w:szCs w:val="36"/>
          <w:rtl/>
          <w:lang w:bidi="ar-YE"/>
        </w:rPr>
        <w:t>هي 77 بيتا، و</w:t>
      </w:r>
      <w:r w:rsidRPr="00F94BED">
        <w:rPr>
          <w:rFonts w:ascii="Traditional Arabic" w:hAnsi="Traditional Arabic" w:cs="Traditional Arabic"/>
          <w:sz w:val="36"/>
          <w:szCs w:val="36"/>
          <w:rtl/>
          <w:lang w:bidi="ar-YE"/>
        </w:rPr>
        <w:t xml:space="preserve">هذه </w:t>
      </w:r>
      <w:r w:rsidR="00F94BED" w:rsidRPr="00F94BED">
        <w:rPr>
          <w:rFonts w:ascii="Traditional Arabic" w:hAnsi="Traditional Arabic" w:cs="Traditional Arabic"/>
          <w:sz w:val="36"/>
          <w:szCs w:val="36"/>
          <w:rtl/>
          <w:lang w:bidi="ar-YE"/>
        </w:rPr>
        <w:t>5</w:t>
      </w:r>
      <w:r w:rsidR="00D562D2">
        <w:rPr>
          <w:rFonts w:ascii="Traditional Arabic" w:hAnsi="Traditional Arabic" w:cs="Traditional Arabic" w:hint="cs"/>
          <w:sz w:val="36"/>
          <w:szCs w:val="36"/>
          <w:rtl/>
          <w:lang w:bidi="ar-YE"/>
        </w:rPr>
        <w:t>8</w:t>
      </w:r>
      <w:r w:rsidR="00F94BED" w:rsidRPr="00F94BED">
        <w:rPr>
          <w:rFonts w:ascii="Traditional Arabic" w:hAnsi="Traditional Arabic" w:cs="Traditional Arabic"/>
          <w:sz w:val="36"/>
          <w:szCs w:val="36"/>
          <w:rtl/>
          <w:lang w:bidi="ar-YE"/>
        </w:rPr>
        <w:t xml:space="preserve"> بيتا </w:t>
      </w:r>
      <w:r w:rsidRPr="00F94BED">
        <w:rPr>
          <w:rFonts w:ascii="Traditional Arabic" w:hAnsi="Traditional Arabic" w:cs="Traditional Arabic"/>
          <w:sz w:val="36"/>
          <w:szCs w:val="36"/>
          <w:rtl/>
          <w:lang w:bidi="ar-YE"/>
        </w:rPr>
        <w:t>مختار</w:t>
      </w:r>
      <w:r w:rsidR="00F94BED" w:rsidRPr="00F94BED">
        <w:rPr>
          <w:rFonts w:ascii="Traditional Arabic" w:hAnsi="Traditional Arabic" w:cs="Traditional Arabic"/>
          <w:sz w:val="36"/>
          <w:szCs w:val="36"/>
          <w:rtl/>
          <w:lang w:bidi="ar-YE"/>
        </w:rPr>
        <w:t xml:space="preserve">ة </w:t>
      </w:r>
      <w:r w:rsidRPr="00F94BED">
        <w:rPr>
          <w:rFonts w:ascii="Traditional Arabic" w:hAnsi="Traditional Arabic" w:cs="Traditional Arabic"/>
          <w:sz w:val="36"/>
          <w:szCs w:val="36"/>
          <w:rtl/>
          <w:lang w:bidi="ar-YE"/>
        </w:rPr>
        <w:t>من</w:t>
      </w:r>
      <w:r w:rsidR="00F94BED" w:rsidRPr="00F94BED">
        <w:rPr>
          <w:rFonts w:ascii="Traditional Arabic" w:hAnsi="Traditional Arabic" w:cs="Traditional Arabic"/>
          <w:sz w:val="36"/>
          <w:szCs w:val="36"/>
          <w:rtl/>
          <w:lang w:bidi="ar-YE"/>
        </w:rPr>
        <w:t>ها</w:t>
      </w:r>
      <w:r w:rsidRPr="00F94BED">
        <w:rPr>
          <w:rFonts w:ascii="Traditional Arabic" w:hAnsi="Traditional Arabic" w:cs="Traditional Arabic"/>
          <w:sz w:val="36"/>
          <w:szCs w:val="36"/>
          <w:rtl/>
          <w:lang w:bidi="ar-YE"/>
        </w:rPr>
        <w:t xml:space="preserve"> مع تعليقات </w:t>
      </w:r>
      <w:r w:rsidR="00F94BED" w:rsidRPr="00F94BED">
        <w:rPr>
          <w:rFonts w:ascii="Traditional Arabic" w:hAnsi="Traditional Arabic" w:cs="Traditional Arabic"/>
          <w:sz w:val="36"/>
          <w:szCs w:val="36"/>
          <w:rtl/>
          <w:lang w:bidi="ar-YE"/>
        </w:rPr>
        <w:t>مفيدة</w:t>
      </w:r>
      <w:r w:rsidRPr="00F94BED">
        <w:rPr>
          <w:rFonts w:ascii="Traditional Arabic" w:hAnsi="Traditional Arabic" w:cs="Traditional Arabic"/>
          <w:sz w:val="36"/>
          <w:szCs w:val="36"/>
          <w:rtl/>
          <w:lang w:bidi="ar-YE"/>
        </w:rPr>
        <w:t xml:space="preserve">: 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اعتَز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لْ ذكر الأغاني وَالغَزَلْ ... وَقُلِ ال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فَصْلَ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وجان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بْ من هَزَلْ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B9312E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1"/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وَدَعِ الذِّكرى لأيام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الصِّبا ... فَل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أيام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الصِّب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ا نجمٌ أَفَلْ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B9312E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2"/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إن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َّ أهْنا عَ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ي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شَةٍ قَضَيْتُ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هَا ... ذهَب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تْ لذَّاتُهَا وَالإثْمُ حَلّ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F94BED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3"/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DB61F9" w:rsidRPr="00E975F6" w:rsidRDefault="00B9312E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واتْرُكِ الغادَةَ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4"/>
      </w:r>
      <w:r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لاَ تَحْفِ</w:t>
      </w:r>
      <w:r w:rsidR="00944AC3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 بِها ... تُمْسِ فِي عِزٍّ رَفِيْعٍ وَتُج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="00944AC3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لّ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وَافتِكرْ في مُنتهى حُسْنِ الَّذِي ... أَنْتَ تهواهُ تَج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دْ أَمرًا جَللْ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B9312E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5"/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وَاهجُرِ الخ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ْ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رةَ إِنْ كُنْتَ فَتًى ... كيفَ يسعَى فِي جُنونٍ من عَقَلْ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واتَّقِ الله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فتقوى اللهِ مَا ... 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جَاوَ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رَتْ قلْبَ امرِئ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ٍ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إِلاَّ وَصَلْ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F94BED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6"/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ليْسَ مَنْ يق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ْ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ط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عُ طُرْقً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ا بَطَلاً ... إِنَّما مَن يتَّقِ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اللهَ البَطلْ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F94BED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7"/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صدِّقِ الش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َّ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رْعَ ولا تَركَنْ إلى ... رَجُلٍ يرصُدُ فِي الليل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زُحَلْ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B9312E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8"/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حارَتِ الأفكار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ُ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في قُدرة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مَن ... قد هدانا سُبْلَنا عزّ وجلْ</w:t>
      </w:r>
    </w:p>
    <w:p w:rsidR="00E975F6" w:rsidRDefault="00E975F6">
      <w:pPr>
        <w:bidi w:val="0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br w:type="page"/>
      </w:r>
    </w:p>
    <w:p w:rsidR="00944AC3" w:rsidRPr="00E975F6" w:rsidRDefault="00B9312E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lastRenderedPageBreak/>
        <w:t>أيْن نمروذُ</w:t>
      </w:r>
      <w:r w:rsidR="00944AC3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وَك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="00944AC3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ن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ْ</w:t>
      </w:r>
      <w:r w:rsidR="00944AC3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عانُ ومَن ... مَلَكَ الأَرضَ وولّى وعَزَلْ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9"/>
      </w:r>
      <w:r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أيْن عادٌ أينَ فِرعوْنُ وَمَنْ ... رَفَعَ الأهرامَ مَن يَس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ْ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عْ يَخَلْ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B9312E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10"/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أينَ مَن سَادُوا وَشَادُوا وب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نوْا ... هَلَكَ الكُلُّ فَلَمْ تُغْنِ القُلَلْ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B9312E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11"/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أينَ أربابُ الحِجَى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B9312E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12"/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أَهلُ النُّهَى ... أَيْنَ أَهْلُ العِلمِ والقومُ الأُوَلْ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سيُعيدُ اللهُ كُلاَّ م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ن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ْ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ه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ُ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ُ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... وسَيجْزِي فاعِلاً ما قَد فَعلْ</w:t>
      </w:r>
    </w:p>
    <w:p w:rsidR="00944AC3" w:rsidRPr="00E975F6" w:rsidRDefault="00B9312E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أيْ</w:t>
      </w:r>
      <w:r w:rsidR="00944AC3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بُنيّ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="00944AC3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اسمَعْ وصايا جَمَعتْ ... حِكَمًا خُصّت بها خيرُ المِللَ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اطْل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ُ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بِ الع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لمَ وَلاَ ت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ك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ْ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سَلْ فَمَا ... أَبْعدَ الْخَيْرَ عَلَى أَهْلِ الكَسَلْ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واح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ْ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تَفِلْ للفِقْهِ في الدّ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ينِ وَلا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 ... تَشتَغِلْ عَنْه بمالٍ وَخَ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وَلْ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B9312E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13"/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واهْجُرِ النَّومَ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B9312E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14"/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وَحَصِّلْه فَمَنْ ... يَعرفِ المطلوبَ يحقِرْ ما بَذَلْ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لا تقل قَد ذهَبَتْ أربابُه ... كلُّ منْ سارَ على الدَّر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ْ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بِ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B9312E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15"/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وَصَلْ 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في ازديادِ الع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لمِ إرغامُ العِدَى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B9312E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16"/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... وجَمالُ الع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لم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إِصلاحُ الع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لْ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ماتَ أهلُ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الفَضْلِ لم يبْقَ سوى ... مُقْرِفٍ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B9312E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17"/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أو مَن على الأصل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اتَّكلْ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B9312E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18"/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أنا لا أختارُ تقبيلَ يدٍ ... قَطعُها أَجْملُ م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ن ت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لك القُبَل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F94BED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19"/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</w:t>
      </w:r>
    </w:p>
    <w:p w:rsidR="00DF4674" w:rsidRDefault="00B9312E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أَعذبُ الألفاظِ قَوْلي لَكَ خُذْ ... وأمرُّ اللّفظِ نُط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ْ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قي ب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لَعَلْ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20"/>
      </w:r>
      <w:r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DF4674" w:rsidRDefault="00DF4674">
      <w:pPr>
        <w:bidi w:val="0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br w:type="page"/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lastRenderedPageBreak/>
        <w:t>مُلْكُ ك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سرى عنه تُغْني كِسْرةٌ ... وعنِ البحرِ اكْتفاءٌ بالوَشَلْ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B9312E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21"/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اعتب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رْ {نَحْنُ قَسَمْنَا بَيْنَهُمْ}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B9312E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22"/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... تلْقَه حقًّا {وَبِالْحَقِّ نَزَلَ}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اطْرحِ الدنيا فَمِنْ ع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اد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اتِها ...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ت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خ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ْ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فِضُ العالي وتُعلِي مَنْ سَفَ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لْ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ع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يشةُ الرّاغب</w:t>
      </w:r>
      <w:r w:rsidR="002B0E7C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في تحصيل</w:t>
      </w:r>
      <w:r w:rsidR="002B0E7C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ها ... عِيشَةُ الزّاهد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فيها أو أَقلّ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F94BED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23"/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كمْ جهول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ٍ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وَهْوَ مُثْرٍ مُكثِرٌ ... وعليم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ٍ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ماتَ م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نها بِالعِلَل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F94BED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24"/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كم ش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ُ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ج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اعٍ لم ي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نلْ منها الْمُنى ... وجَبانٍ نالَ غَاياتِ الأ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ملْ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فاتْرُكِ الحِيلَة فيها 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واتَّكِلْ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... إِنَّما الح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يلةُ فِي تَركِ الحِيَلْ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B9312E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25"/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لا تَقلْ أَصْلي وف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صْلي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B9312E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26"/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أبَدًا ... إِنَّما أصلُ الفَتَى ما قَدْ حَصَلْ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قد يَسودُ المرءُ مِن غَيْرِ أَبٍ ... وبِحُسْنِ السَّب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ْ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كِ قد يُنْفى الزَّغَلْ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B9312E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27"/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قيمةُ الإِنسانِ مَ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ا يُحْسِ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نُه ... أَكْثَرَ الإِنسانُ منه أو أَقَلْ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F94BED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28"/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اُكْتُمِ الأَمْريْنِ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فَقرًا وغِنىً ... واكْسَبِ الفَلْسَ وَحاسِبْ مَنْ بَ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طَلْ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B9312E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29"/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وادَّر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عْ</w:t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B9312E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30"/>
      </w:r>
      <w:r w:rsidR="00B9312E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جِدًّا وَك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دًّا وَاجْتَنِبْ ...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صُحبةَ الحَمْقى وأربابَ الخَلَ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لْ</w:t>
      </w:r>
    </w:p>
    <w:p w:rsid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بَيْن تبذيرٍ وبُخْلٍ ر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ُ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تْبةٌ ... وَكِلاَ هذَيْن إِنْ زادَ قَت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لْ</w:t>
      </w:r>
    </w:p>
    <w:p w:rsidR="00E975F6" w:rsidRDefault="00E975F6">
      <w:pPr>
        <w:bidi w:val="0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br w:type="page"/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lastRenderedPageBreak/>
        <w:t>لاَ تَخُضْ في حقِّ ساداتٍ م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ض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وْا ... إِنَّه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ُ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 ليس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ُ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وا بأ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ه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ْ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لٍ للزَّلَلْ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F94BED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31"/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وت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غافَل عن أُمورٍ إِن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َّ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هُ ... لم يَفُزْ بِالحَمْدِ إِلاَّ مَنْ غَف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لْ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F94BED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32"/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ليس يَخلُو المرءُ مِن ضِدٍّ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F94BED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33"/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وَلَوْ ... حاوَلَ العُزْلةَ فِي رأْس </w:t>
      </w:r>
      <w:r w:rsidR="002B0E7C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ال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جَبَلْ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مِلْ عنِ النَّمَّامِ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F94BED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34"/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وَازْجُرهُ فَمَا ... بَلَّغَ المكْروهَ إِلاَّ مَنْ نَقَلْ</w:t>
      </w:r>
    </w:p>
    <w:p w:rsidR="00944AC3" w:rsidRPr="00E975F6" w:rsidRDefault="00F94BED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دارِ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35"/>
      </w:r>
      <w:r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جَ</w:t>
      </w:r>
      <w:r w:rsidR="00944AC3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ارَ الس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ُّ</w:t>
      </w:r>
      <w:r w:rsidR="00944AC3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وْءِ بالصَّبرِ فإِن ... لم تَجِدْ صبْرًا فما أحلى النُّقَلْ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جانِبِ السُّلْطَان واحْذَرْ بَطْشَهُ ... لاَ تُعَانِدْ مَنْ إِذا قالَ فَع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لْ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لا تَلِي الحُكْمَ وإنْ هُمْ سَألُوا ... رغبةً فيكَ وَخَالِفْ مَن عَذَلْ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F94BED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36"/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إنَّ نِصفَ الناسِ أَعداء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ٌ لِمَنْ ... وَ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لِيَ الأَحْكامَ هذا إِنْ عَدَلْ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فالوِلاياتُ وإِن طابَتْ لِمَن ... ذاقَها فالسُّمُّ في ذاكَ العَسَلْ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قصِّر الآمالَ في الدُّنْيا تَفُزْ ... فَدليلُ العَقْلِ تَقْصيرُ الأم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لْ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إنَّ مَنْ يَطْلُب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ُ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هُ الموْت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ُ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عَلى ...</w:t>
      </w:r>
      <w:r w:rsidR="002B0E7C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غِرَّةٍ مِنهُ جَدير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ٌ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بِالوَجَلْ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F94BED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37"/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غِبْ وَز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ُ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رْ غِبًّا تَزِدْ حُبًّا فمَن ... أَك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ْ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ث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رَ التّ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رد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ادَ أَقصاهُ المـَلَلْ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F94BED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38"/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خُ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ذْ بنَصْلِ السيفِ واتْرُكْ غِ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مْدَهُ ... واعت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ب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ر فَضْلَ الفَتَى دونَ الحُلَلْ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F94BED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39"/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DF4674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لا يضُرُّ الفضلَ إِقلالٌ كَمَا ... لا يضُرُّ الشمسَ إِطَباقُ الطَّفَلْ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F94BED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40"/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DF4674" w:rsidRDefault="00DF4674">
      <w:pPr>
        <w:bidi w:val="0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br w:type="page"/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bookmarkStart w:id="0" w:name="_GoBack"/>
      <w:bookmarkEnd w:id="0"/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lastRenderedPageBreak/>
        <w:t>ح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ُ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بُّكَ الأوطانَ ع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ج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ْ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زٌ ظاهِرٌ ... فاغْتَرِبْ تَلْقَ عَنِ الأَهْل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بَدَلْ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فَبِمُكْثِ الماءِ يبقى آس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نًا ... وسُرَى البدْرِ بِهِ البدرُ اكْتَملْ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F94BED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41"/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لا يغُرَّنَّكَ لِينٌ من فتىً ... إِنَّ للحيَّاتِ ل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ينًا يُعْتزلْ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أَنا مِثلُ الماءِ سهلٌ سائِغٌ ... وَمتى سُخِّنَ آذى وَقَت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َ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لْ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غيرَ أنيّ في زَمانٍ مَنْ يَكُنْ ... فيه ذَا مالٍ هُو الموْلى الأجلّ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F94BED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42"/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</w:p>
    <w:p w:rsidR="00944AC3" w:rsidRPr="00E975F6" w:rsidRDefault="00944AC3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واجبٌ عندَ الورى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="00F94BED"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43"/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إكرامُهُ ... وقليلُ المالِ فِيه</w:t>
      </w:r>
      <w:r w:rsidR="00F94BED"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ِ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م يُسْتَقَلّ</w:t>
      </w:r>
    </w:p>
    <w:p w:rsidR="00F94BED" w:rsidRPr="00E975F6" w:rsidRDefault="00F94BED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>كلُّ أهلِ العصرِ غُمْرٌ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(</w:t>
      </w:r>
      <w:r w:rsidRPr="00E975F6">
        <w:rPr>
          <w:rStyle w:val="a5"/>
          <w:rFonts w:ascii="Traditional Arabic" w:hAnsi="Traditional Arabic" w:cs="Traditional Arabic"/>
          <w:b/>
          <w:bCs/>
          <w:sz w:val="36"/>
          <w:szCs w:val="36"/>
          <w:rtl/>
        </w:rPr>
        <w:footnoteReference w:id="44"/>
      </w:r>
      <w:r w:rsidRPr="00E975F6"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</w:rPr>
        <w:t>)</w:t>
      </w:r>
      <w:r w:rsidRPr="00E975F6"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  <w:t xml:space="preserve"> وأنا ... مِنهُمُ فاترُك تفاصيلَ الجُمَل</w:t>
      </w:r>
    </w:p>
    <w:p w:rsidR="00DC798C" w:rsidRPr="00E975F6" w:rsidRDefault="00DC798C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</w:p>
    <w:p w:rsidR="00DC798C" w:rsidRPr="00E975F6" w:rsidRDefault="00DC798C" w:rsidP="00DC798C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 w:hint="cs"/>
          <w:sz w:val="36"/>
          <w:szCs w:val="36"/>
          <w:rtl/>
          <w:lang w:bidi="ar-YE"/>
        </w:rPr>
        <w:t>اختارها وعلق عليها/ محمد بن علي بن جميل المطري</w:t>
      </w:r>
    </w:p>
    <w:p w:rsidR="00DC798C" w:rsidRPr="00E975F6" w:rsidRDefault="00DC798C" w:rsidP="00DC798C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 w:hint="cs"/>
          <w:sz w:val="36"/>
          <w:szCs w:val="36"/>
          <w:rtl/>
          <w:lang w:bidi="ar-YE"/>
        </w:rPr>
        <w:t>غفر الله له ولوالديه ولجميع المسلمين</w:t>
      </w:r>
    </w:p>
    <w:p w:rsidR="00DC798C" w:rsidRPr="00E975F6" w:rsidRDefault="00DC798C" w:rsidP="00DC798C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6"/>
          <w:szCs w:val="36"/>
          <w:rtl/>
          <w:lang w:bidi="ar-YE"/>
        </w:rPr>
      </w:pPr>
      <w:r w:rsidRPr="00E975F6">
        <w:rPr>
          <w:rFonts w:ascii="Traditional Arabic" w:hAnsi="Traditional Arabic" w:cs="Traditional Arabic" w:hint="cs"/>
          <w:sz w:val="36"/>
          <w:szCs w:val="36"/>
          <w:rtl/>
          <w:lang w:bidi="ar-YE"/>
        </w:rPr>
        <w:t>15 رجب 1444 هجرية</w:t>
      </w:r>
    </w:p>
    <w:p w:rsidR="00DC798C" w:rsidRPr="00F7471A" w:rsidRDefault="00DC798C" w:rsidP="00DC798C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</w:p>
    <w:p w:rsidR="00DC798C" w:rsidRPr="00F94BED" w:rsidRDefault="00DC798C" w:rsidP="00F94BED">
      <w:pPr>
        <w:autoSpaceDE w:val="0"/>
        <w:autoSpaceDN w:val="0"/>
        <w:adjustRightInd w:val="0"/>
        <w:spacing w:after="0" w:line="240" w:lineRule="auto"/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YE"/>
        </w:rPr>
      </w:pPr>
    </w:p>
    <w:sectPr w:rsidR="00DC798C" w:rsidRPr="00F94BED" w:rsidSect="00DB61F9">
      <w:footerReference w:type="default" r:id="rId8"/>
      <w:footnotePr>
        <w:numRestart w:val="eachPage"/>
      </w:footnotePr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847" w:rsidRDefault="00CA7847" w:rsidP="00B9312E">
      <w:pPr>
        <w:spacing w:after="0" w:line="240" w:lineRule="auto"/>
      </w:pPr>
      <w:r>
        <w:separator/>
      </w:r>
    </w:p>
  </w:endnote>
  <w:endnote w:type="continuationSeparator" w:id="0">
    <w:p w:rsidR="00CA7847" w:rsidRDefault="00CA7847" w:rsidP="00B93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533869611"/>
      <w:docPartObj>
        <w:docPartGallery w:val="Page Numbers (Bottom of Page)"/>
        <w:docPartUnique/>
      </w:docPartObj>
    </w:sdtPr>
    <w:sdtContent>
      <w:p w:rsidR="002120ED" w:rsidRDefault="002120E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120ED">
          <w:rPr>
            <w:noProof/>
            <w:rtl/>
            <w:lang w:val="ar-SA"/>
          </w:rPr>
          <w:t>4</w:t>
        </w:r>
        <w:r>
          <w:fldChar w:fldCharType="end"/>
        </w:r>
      </w:p>
    </w:sdtContent>
  </w:sdt>
  <w:p w:rsidR="002120ED" w:rsidRDefault="002120E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847" w:rsidRDefault="00CA7847" w:rsidP="00B9312E">
      <w:pPr>
        <w:spacing w:after="0" w:line="240" w:lineRule="auto"/>
      </w:pPr>
      <w:r>
        <w:separator/>
      </w:r>
    </w:p>
  </w:footnote>
  <w:footnote w:type="continuationSeparator" w:id="0">
    <w:p w:rsidR="00CA7847" w:rsidRDefault="00CA7847" w:rsidP="00B9312E">
      <w:pPr>
        <w:spacing w:after="0" w:line="240" w:lineRule="auto"/>
      </w:pPr>
      <w:r>
        <w:continuationSeparator/>
      </w:r>
    </w:p>
  </w:footnote>
  <w:footnote w:id="1">
    <w:p w:rsidR="00B9312E" w:rsidRPr="00E975F6" w:rsidRDefault="00B9312E" w:rsidP="000B209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) 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الغزل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>: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المحادثة في الحب، وهو محرم مع غير الزوجة، 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والف</w:t>
      </w:r>
      <w:r w:rsidR="00C96025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َ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ص</w:t>
      </w:r>
      <w:r w:rsidR="00C96025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ْ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ل: القول الفاصل بين الحق والباطل، 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والهزَل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>: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ضد الجِد، 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والحازم يُجانب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من يغلب عليه المزاح، و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يُ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رف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ِّ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ه نفس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ه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أحيانا بالمباح</w:t>
      </w:r>
      <w:r w:rsidR="00C96025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ات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لتنش</w:t>
      </w:r>
      <w:r w:rsidR="00C96025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ي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ط</w:t>
      </w:r>
      <w:r w:rsidR="00C96025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ها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</w:t>
      </w:r>
      <w:r w:rsidR="00C96025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على 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فعل الخير</w:t>
      </w:r>
      <w:r w:rsidR="00C96025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ات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2">
    <w:p w:rsidR="00B9312E" w:rsidRPr="00E975F6" w:rsidRDefault="00B9312E" w:rsidP="00C96025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) </w:t>
      </w:r>
      <w:r w:rsidR="00C96025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أفل: غاب، يعني: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</w:t>
      </w:r>
      <w:r w:rsidR="00C96025" w:rsidRPr="00E975F6">
        <w:rPr>
          <w:rFonts w:ascii="Traditional Arabic" w:hAnsi="Traditional Arabic"/>
          <w:color w:val="auto"/>
          <w:sz w:val="28"/>
          <w:rtl/>
          <w:lang w:bidi="ar-SY"/>
        </w:rPr>
        <w:t>لا تتحدث</w:t>
      </w:r>
      <w:r w:rsidR="00C96025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عن أخطائك التي وقعت أيام صباك وغفلتك، ولا تح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ِ</w:t>
      </w:r>
      <w:r w:rsidR="00C96025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ن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َّ</w:t>
      </w:r>
      <w:r w:rsidR="00C96025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إلى اللعب واللهو</w:t>
      </w:r>
      <w:r w:rsidR="00C96025" w:rsidRPr="00E975F6">
        <w:rPr>
          <w:rFonts w:ascii="Traditional Arabic" w:hAnsi="Traditional Arabic"/>
          <w:color w:val="auto"/>
          <w:sz w:val="28"/>
          <w:rtl/>
          <w:lang w:bidi="ar-SY"/>
        </w:rPr>
        <w:t>، ولا ت</w:t>
      </w:r>
      <w:r w:rsidR="00C96025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كثر من الذكريات فتشغلك</w:t>
      </w:r>
      <w:r w:rsidR="00C96025"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عن يومك، فالإنسان ابن يومه، ويجب عليه أن يستغل </w:t>
      </w:r>
      <w:r w:rsidR="00C96025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ما بقي من عمره</w:t>
      </w:r>
      <w:r w:rsidR="00C96025"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فيما ينفعه.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3">
    <w:p w:rsidR="00F94BED" w:rsidRPr="00E975F6" w:rsidRDefault="00F94BED" w:rsidP="000B209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) 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أي: من تمت</w:t>
      </w:r>
      <w:r w:rsidR="00C96025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َّ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ع بالحرام، فاللذة ذهب</w:t>
      </w:r>
      <w:r w:rsidR="00C96025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ت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، والإثم باق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، فالعاصي خاسرٌ إن لم يتب إلى الله ويصلح عمله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4">
    <w:p w:rsidR="00B9312E" w:rsidRPr="00E975F6" w:rsidRDefault="00B9312E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الغادة من النساء 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الناعمة اللينة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، يعني: لا يهتم قلبك بها، فمن عف عن الحرام صار عزيزا رفيع القدر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. </w:t>
      </w:r>
    </w:p>
  </w:footnote>
  <w:footnote w:id="5">
    <w:p w:rsidR="00B9312E" w:rsidRPr="00E975F6" w:rsidRDefault="00B9312E" w:rsidP="000B209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الج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َ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ل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َ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ل يُطلق على الحقير والعظيم، فهو من الأضداد، والمراد به هنا الحقير، فمنتهى الإنسان الجميل إلى الهرم ثم إلى الموت والبلى في التراب، كما قال شاعر: يا حسان الوجوه سوف تموتون ... وتبلى الوجوه تحت التراب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6">
    <w:p w:rsidR="00F94BED" w:rsidRPr="00E975F6" w:rsidRDefault="00F94BED" w:rsidP="000B209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تقوى الله هي: فعل الواجبات، واجتناب المحرمات، وهي سبب للوصول إلى خيز الدنيا والآخرة.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7">
    <w:p w:rsidR="00F94BED" w:rsidRPr="00E975F6" w:rsidRDefault="00F94BED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البطَل: 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الرجل الشجاع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8">
    <w:p w:rsidR="00B9312E" w:rsidRPr="00E975F6" w:rsidRDefault="00B9312E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يعني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: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لا تلتفت إلى قول المنج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ِّ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مين الذين يرقبون الكواكب مثل كوكب زُحَل، ويزعمون أنها تأثر بذاتها في الكون، وأنهم يعرفون علم الغيب بمعرفة أحوالها في سيرها واقترانها مع بعضها.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9">
    <w:p w:rsidR="00B9312E" w:rsidRPr="00E975F6" w:rsidRDefault="00B9312E" w:rsidP="000B209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النمروذ ويقال: النمرود، هو ابن كنعان، ويقال: إنه الملك الذي حاجَّ النبيَّ إبراهيم في ربه، والله أعلم.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10">
    <w:p w:rsidR="00B9312E" w:rsidRPr="00E975F6" w:rsidRDefault="00B9312E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مَن يَسمعْ يَخَلْ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) هذا مثل عربي 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مذكور في كتب الأمثال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، 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و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معن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اه: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مَنْ يَسْمَع أخبارَ الناس ومعايبَهم 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يكرههم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، ف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المجانبة للناس أسلم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، وقيل: معناه: 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من سمع بشيء ظن وقوع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َ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ه إن لم يتيقنه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11">
    <w:p w:rsidR="00B9312E" w:rsidRPr="00E975F6" w:rsidRDefault="00B9312E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ق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ُ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ل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َّ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ة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ُ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الجبل أعلاه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،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والجمع ق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ُ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ل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َ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ل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12">
    <w:p w:rsidR="00B9312E" w:rsidRPr="00E975F6" w:rsidRDefault="00B9312E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أي: أصحاب العق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و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ل، والنُّهى: العقول، مفردها نُهية؛ لأنها تنهى صاحبها عن القبيح.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13">
    <w:p w:rsidR="00B9312E" w:rsidRPr="00E975F6" w:rsidRDefault="00B9312E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خول ا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لإنسان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هم 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الذين يملك أمرهم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من العبيد والإماء والخدم.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14">
    <w:p w:rsidR="00B9312E" w:rsidRPr="00E975F6" w:rsidRDefault="00B9312E" w:rsidP="000B209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يعني: ا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هجر كثرة النوم، فمن كثُر نومُه نُزِعَت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بركة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ُ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ع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ُ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م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ُ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ره، 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فاسهر لتحصي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لِ العلم النافع بجد ونشاط.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15">
    <w:p w:rsidR="00B9312E" w:rsidRPr="00E975F6" w:rsidRDefault="00B9312E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كل طريق موصل إلى البلد.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16">
    <w:p w:rsidR="00B9312E" w:rsidRPr="00E975F6" w:rsidRDefault="00B9312E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إذلال الأعداء.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17">
    <w:p w:rsidR="00B9312E" w:rsidRPr="00E975F6" w:rsidRDefault="00B9312E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نذل خسيس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18">
    <w:p w:rsidR="00B9312E" w:rsidRPr="00E975F6" w:rsidRDefault="00B9312E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يعني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: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من يعتمد على نسبه ولا يعمل الخير كآبائه، وفي الحديث: (ومن بطَّأ به عملُه لم يُسر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ِ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ع به نسبُه).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19">
    <w:p w:rsidR="00F94BED" w:rsidRPr="00E975F6" w:rsidRDefault="00F94BED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يعني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: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لا يحب 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الناظم 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أن يُقبِّل الناس يده، ولا أن يُقبِّل هو يد الإنسان المتكبر.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20">
    <w:p w:rsidR="00B9312E" w:rsidRPr="00E975F6" w:rsidRDefault="00B9312E" w:rsidP="000B209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يعني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: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لعلي أ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توب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أو لعلي أ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عمل،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ونحو هذه العبارات التي يقولها من لا يسارع في الخيرات.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21">
    <w:p w:rsidR="00B9312E" w:rsidRPr="00E975F6" w:rsidRDefault="00B9312E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الك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ِ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سرة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: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القطعة اليابسة من الخبز، و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الو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َ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ش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َ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ل: المطر الخفيف، يعني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: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القليل 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من الدنيا 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يكفي عن الكثير، 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فإنما هو طعام دون طعام، ولباس دون لباس، 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كما أن المطر القليل يغني عن الماء الكثير.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22">
    <w:p w:rsidR="00B9312E" w:rsidRPr="00E975F6" w:rsidRDefault="00B9312E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يعني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: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خذ الع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ِ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برة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لتحصل لك القناعة 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من 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قول الله تعالى: 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{نَحْنُ قَسَمْنَا بَيْنَهُمْ مَعِيشَتَهُمْ فِي الْحَيَاةِ الدُّنْيَا وَرَفَعْنَا بَعْضَهُمْ فَوْقَ بَعْضٍ دَرَجَاتٍ لِيَتَّخِذَ بَعْضُهُمْ بَعْضًا سُخْرِيًّا وَرَحْمَتُ رَبِّكَ خَيْرٌ مِمَّا يَجْمَعُونَ} [الزخرف: 32]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.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23">
    <w:p w:rsidR="00F94BED" w:rsidRPr="00E975F6" w:rsidRDefault="00F94BED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إنما 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السعادة والطمأنينة في عبادة الله وذِكره وشُكره، وفي القناعة راحة القلب، وطيب النفس من النعيم.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24">
    <w:p w:rsidR="00F94BED" w:rsidRPr="00E975F6" w:rsidRDefault="00F94BED" w:rsidP="000B209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العِلَل: الأمراض، وكثرة المال 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لا يكون بسبب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كثرة 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العلم أو القوة، وإنما هو رزق مكتوب.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25">
    <w:p w:rsidR="00B9312E" w:rsidRPr="00E975F6" w:rsidRDefault="00B9312E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أي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: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اترك إتعاب نفسك بالطمع، واترك التفكير في كيفية أخذ حقوق الناس بالمكر والخداع، واقنع بما يسر الله لك من الحلال الطيب سواء كان قليلا أو كثيرا، 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{إِنَّ رَبَّكَ يَبْسُطُ الرِّزْقَ لِمَنْ يَشَاءُ وَيَقْدِرُ} [الإسراء: 30]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26">
    <w:p w:rsidR="00B9312E" w:rsidRPr="00E975F6" w:rsidRDefault="00B9312E" w:rsidP="000B209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الأصل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: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الآباء، والفصل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: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الذرية، يعني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: لا تفتخر بالآباء والأولاد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، واحرص على عمل الخير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ولا تعجز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27">
    <w:p w:rsidR="00B9312E" w:rsidRPr="00E975F6" w:rsidRDefault="00B9312E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سبك الذهب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: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إذابته لتشكيله، والزغل: الغش.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 </w:t>
      </w:r>
    </w:p>
  </w:footnote>
  <w:footnote w:id="28">
    <w:p w:rsidR="00F94BED" w:rsidRPr="00E975F6" w:rsidRDefault="00F94BED" w:rsidP="000B209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قيمة الإنسان وشرفه ما يُحسنه ويتقنه من العلم والعمل، وعلى قدر ما يترك 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في الدنيا 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من أثر نافع.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29">
    <w:p w:rsidR="00B9312E" w:rsidRPr="00E975F6" w:rsidRDefault="00B9312E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="00AC41E9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يحث على العمل لكسب الرزق ولو بربح يسير، و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م</w:t>
      </w:r>
      <w:r w:rsidR="00AC41E9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حاسب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ة</w:t>
      </w:r>
      <w:r w:rsidR="00AC41E9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أهل البطالة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30">
    <w:p w:rsidR="00B9312E" w:rsidRPr="00E975F6" w:rsidRDefault="00B9312E" w:rsidP="000B209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اد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َّ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ر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ِ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ع 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أي: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ا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لب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َ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س الد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ِّ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رع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، والمراد: الب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َ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س الجِد والاجتهاد في عمل الخير لدنياك وآخرتك، ولا 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ت</w:t>
      </w:r>
      <w:r w:rsidR="00F94BED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صاحب الحمقى الذين يضرون الإنسان من حيث يريدون أن ينفعوه كالكفرة والفسقة أصحاب الخلل والعيب في دينهم وأخلاقهم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31">
    <w:p w:rsidR="00F94BED" w:rsidRPr="00E975F6" w:rsidRDefault="00F94BED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لا معصوم إلا الأنبياء، ومن غلب خيره شره فهو صالح، وعلينا أن نستغفر للمؤمنين والمؤمنات، ولا نذكر أخطاءهم، قال الله تعالى: 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{وَالَّذِينَ جَاءُوا مِنْ بَعْدِهِمْ يَقُولُونَ رَبَّنَا اغْفِرْ لَنَا وَلِإِخْوَانِنَا الَّذِينَ سَبَقُونَا بِالْإِيمَانِ وَلَا تَجْعَلْ فِي قُلُوبِنَا غِلًّا لِلَّذِينَ آمَنُوا رَبَّنَا إِنَّكَ رَءُوفٌ رَحِيمٌ} [الحشر: 10]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32">
    <w:p w:rsidR="00F94BED" w:rsidRPr="00E975F6" w:rsidRDefault="00F94BED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يُقال: كل الخير في التغافل، فاقبل ما تيسر من أخلاق الناس، ولا تكلفهم ما يشق عليهم، ويخالف طبائعهم، مع أمرهم بالمعروف، قال الله تعالى: 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{خُذِ الْعَفْوَ وَأْمُرْ بِالْعُرْفِ وَأَعْرِضْ عَنِ الْجَاهِلِينَ} [الأعراف: 199]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33">
    <w:p w:rsidR="00F94BED" w:rsidRPr="00E975F6" w:rsidRDefault="00F94BED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يعني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: ما من إنسان إلا وله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عدو يحرص على مضرته، ويحسده على نعمته.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34">
    <w:p w:rsidR="00F94BED" w:rsidRPr="00E975F6" w:rsidRDefault="00F94BED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هو الذي ينقل الكلام الذي يفسد بين الناس، وإن كان صادقا فيما نقله.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35">
    <w:p w:rsidR="00F94BED" w:rsidRPr="00E975F6" w:rsidRDefault="00F94BED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المداراة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: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الملاطفة، وللجار حق عظيم وإن كان كافرا أو فاسقا أو مؤذيا، ومن الإيمان إكرامه.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36">
    <w:p w:rsidR="00F94BED" w:rsidRPr="00E975F6" w:rsidRDefault="00F94BED" w:rsidP="000B209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يعني: 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لا تكن قاضيا بين الناس، وخالف من لام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َ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ك على ترك تولي القضاء.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37">
    <w:p w:rsidR="00F94BED" w:rsidRPr="00E975F6" w:rsidRDefault="00F94BED" w:rsidP="000B209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يعني: 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من يطلبه الموت على غفلة منه حقيقٌ بالخوف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والاستعداد للموت بالتوبة والأعمال الصالحة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</w:t>
      </w:r>
    </w:p>
  </w:footnote>
  <w:footnote w:id="38">
    <w:p w:rsidR="00F94BED" w:rsidRPr="00E975F6" w:rsidRDefault="00F94BED" w:rsidP="000B209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ينصح بالابتعاد 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والغَيبة عن الأصحاب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، 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مع زيارتهم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أحيانا، 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فمن أكثر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من زيار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ة الناس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ملوه.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39">
    <w:p w:rsidR="00F94BED" w:rsidRPr="00E975F6" w:rsidRDefault="00F94BED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الحقائق ليست بالمظاهر، فأهم شيء في السيف نصله لا غلافه، وأهم شيء في الإنسان أخلاقه لا زينته.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40">
    <w:p w:rsidR="00F94BED" w:rsidRPr="00E975F6" w:rsidRDefault="00F94BED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يعني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: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لا يضر أهل الفضل الفقر، والطَّفَل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: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آخر ساعة من ساعات النهار حين تقترب الشمس من الغروب.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41">
    <w:p w:rsidR="00F94BED" w:rsidRPr="00E975F6" w:rsidRDefault="00F94BED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الماء يتغير إذا مكث مكانه ولم يتحرك، وبحركة القمر يصير الهلال بدرا مكتملا ليلة النصف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، فالحركة بركة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42">
    <w:p w:rsidR="00F94BED" w:rsidRPr="00E975F6" w:rsidRDefault="00F94BED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المولى: السيد، والأجل: الأعظم.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43">
    <w:p w:rsidR="00F94BED" w:rsidRPr="00E975F6" w:rsidRDefault="00F94BED" w:rsidP="00DC798C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الخ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َ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ل</w:t>
      </w:r>
      <w:r w:rsidR="000B209C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ْ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ق.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  <w:footnote w:id="44">
    <w:p w:rsidR="00F94BED" w:rsidRPr="00E975F6" w:rsidRDefault="00F94BED" w:rsidP="00E975F6">
      <w:pPr>
        <w:pStyle w:val="a4"/>
        <w:jc w:val="lowKashida"/>
        <w:rPr>
          <w:rFonts w:ascii="Traditional Arabic" w:hAnsi="Traditional Arabic"/>
          <w:color w:val="auto"/>
          <w:sz w:val="28"/>
          <w:rtl/>
          <w:lang w:bidi="ar-SY"/>
        </w:rPr>
      </w:pP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(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footnoteRef/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>)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غ</w:t>
      </w:r>
      <w:r w:rsidR="00D562D2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ُ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م</w:t>
      </w:r>
      <w:r w:rsidR="00D562D2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ْ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ر</w:t>
      </w:r>
      <w:r w:rsidR="00D562D2" w:rsidRPr="00E975F6">
        <w:rPr>
          <w:rFonts w:ascii="Traditional Arabic" w:hAnsi="Traditional Arabic" w:hint="cs"/>
          <w:color w:val="auto"/>
          <w:sz w:val="28"/>
          <w:rtl/>
          <w:lang w:bidi="ar-SY"/>
        </w:rPr>
        <w:t>: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جاهل، يذم </w:t>
      </w:r>
      <w:r w:rsidR="00D562D2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المارودي 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أ</w:t>
      </w:r>
      <w:r w:rsidR="00C96025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هل عصره بأنه يغلب عليهم الجهالة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، وذكر أنه </w:t>
      </w:r>
      <w:r w:rsidR="00D562D2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واحد 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منهم، </w:t>
      </w:r>
      <w:r w:rsidR="00D562D2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فكل الناس عندهم نقص وتقصير</w:t>
      </w:r>
      <w:r w:rsidR="007B32C9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وغفلة</w:t>
      </w:r>
      <w:r w:rsidR="00D562D2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، لا سيما في الأزمنة المتأخرة، </w:t>
      </w:r>
      <w:r w:rsidR="007B32C9" w:rsidRPr="00E975F6">
        <w:rPr>
          <w:rFonts w:ascii="Traditional Arabic" w:hAnsi="Traditional Arabic" w:hint="cs"/>
          <w:color w:val="auto"/>
          <w:sz w:val="28"/>
          <w:rtl/>
          <w:lang w:bidi="ar-SY"/>
        </w:rPr>
        <w:t>قال</w:t>
      </w:r>
      <w:r w:rsidR="00C96025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الله تعالى:</w:t>
      </w:r>
      <w:r w:rsidR="007B32C9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</w:t>
      </w:r>
      <w:r w:rsidR="00C96025"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{بَلْ تُؤْثِرُونَ الْحَيَاةَ الدُّنْيَا </w:t>
      </w:r>
      <w:r w:rsidR="00C96025" w:rsidRPr="00E975F6">
        <w:rPr>
          <w:rFonts w:ascii="Traditional Arabic" w:hAnsi="Traditional Arabic" w:hint="cs"/>
          <w:color w:val="auto"/>
          <w:sz w:val="28"/>
          <w:rtl/>
          <w:lang w:bidi="ar-SY"/>
        </w:rPr>
        <w:t>*</w:t>
      </w:r>
      <w:r w:rsidR="00C96025"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وَالْآخِرَةُ خَيْرٌ وَأَبْقَى} [الأعلى: 16، 17]</w:t>
      </w:r>
      <w:r w:rsidR="00D562D2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،</w:t>
      </w:r>
      <w:r w:rsidR="00D562D2"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  <w:r w:rsidR="00D562D2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ثم 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أمر </w:t>
      </w:r>
      <w:r w:rsidR="007B32C9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الناظم </w:t>
      </w:r>
      <w:r w:rsidR="00E975F6" w:rsidRPr="00E975F6">
        <w:rPr>
          <w:rFonts w:ascii="Traditional Arabic" w:hAnsi="Traditional Arabic" w:hint="cs"/>
          <w:color w:val="auto"/>
          <w:sz w:val="28"/>
          <w:rtl/>
          <w:lang w:bidi="ar-SY"/>
        </w:rPr>
        <w:t>ب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الاكتفاء بمعرفة الأمور الكلية</w:t>
      </w:r>
      <w:r w:rsidR="00E975F6" w:rsidRPr="00E975F6">
        <w:rPr>
          <w:rFonts w:ascii="Traditional Arabic" w:hAnsi="Traditional Arabic" w:hint="cs"/>
          <w:color w:val="auto"/>
          <w:sz w:val="28"/>
          <w:rtl/>
          <w:lang w:bidi="ar-SY"/>
        </w:rPr>
        <w:t xml:space="preserve"> فيما لا داعي للتفصيل فيه مثل أحوال الناس</w:t>
      </w:r>
      <w:r w:rsidRPr="00E975F6">
        <w:rPr>
          <w:rFonts w:ascii="Traditional Arabic" w:hAnsi="Traditional Arabic" w:hint="cs"/>
          <w:color w:val="auto"/>
          <w:sz w:val="28"/>
          <w:rtl/>
          <w:lang w:bidi="ar-SY"/>
        </w:rPr>
        <w:t>.</w:t>
      </w:r>
      <w:r w:rsidRPr="00E975F6">
        <w:rPr>
          <w:rFonts w:ascii="Traditional Arabic" w:hAnsi="Traditional Arabic"/>
          <w:color w:val="auto"/>
          <w:sz w:val="28"/>
          <w:rtl/>
          <w:lang w:bidi="ar-SY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EB29C8"/>
    <w:multiLevelType w:val="hybridMultilevel"/>
    <w:tmpl w:val="31E0BE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FB3"/>
    <w:rsid w:val="000B209C"/>
    <w:rsid w:val="00131FB3"/>
    <w:rsid w:val="00141C20"/>
    <w:rsid w:val="002120ED"/>
    <w:rsid w:val="002B0E7C"/>
    <w:rsid w:val="007956AF"/>
    <w:rsid w:val="007B32C9"/>
    <w:rsid w:val="00944AC3"/>
    <w:rsid w:val="00AC41E9"/>
    <w:rsid w:val="00AE4E75"/>
    <w:rsid w:val="00B9312E"/>
    <w:rsid w:val="00BC1769"/>
    <w:rsid w:val="00C96025"/>
    <w:rsid w:val="00CA7847"/>
    <w:rsid w:val="00D562D2"/>
    <w:rsid w:val="00DB61F9"/>
    <w:rsid w:val="00DC798C"/>
    <w:rsid w:val="00DF4674"/>
    <w:rsid w:val="00E24A92"/>
    <w:rsid w:val="00E975F6"/>
    <w:rsid w:val="00F778E3"/>
    <w:rsid w:val="00F9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AC3"/>
    <w:pPr>
      <w:ind w:left="720"/>
      <w:contextualSpacing/>
    </w:pPr>
  </w:style>
  <w:style w:type="paragraph" w:styleId="a4">
    <w:name w:val="footnote text"/>
    <w:aliases w:val="Char Char,Char Char1,Char Char2 Char"/>
    <w:basedOn w:val="a"/>
    <w:link w:val="Char"/>
    <w:uiPriority w:val="99"/>
    <w:qFormat/>
    <w:rsid w:val="00B9312E"/>
    <w:pPr>
      <w:spacing w:after="0" w:line="240" w:lineRule="auto"/>
    </w:pPr>
    <w:rPr>
      <w:rFonts w:ascii="Times New Roman" w:eastAsia="Times New Roman" w:hAnsi="Times New Roman" w:cs="Traditional Arabic"/>
      <w:b/>
      <w:color w:val="800000"/>
      <w:sz w:val="20"/>
      <w:szCs w:val="28"/>
    </w:rPr>
  </w:style>
  <w:style w:type="character" w:customStyle="1" w:styleId="Char">
    <w:name w:val="نص حاشية سفلية Char"/>
    <w:aliases w:val="Char Char Char,Char Char1 Char,Char Char2 Char Char"/>
    <w:basedOn w:val="a0"/>
    <w:link w:val="a4"/>
    <w:uiPriority w:val="99"/>
    <w:rsid w:val="00B9312E"/>
    <w:rPr>
      <w:rFonts w:ascii="Times New Roman" w:eastAsia="Times New Roman" w:hAnsi="Times New Roman" w:cs="Traditional Arabic"/>
      <w:b/>
      <w:color w:val="800000"/>
      <w:sz w:val="20"/>
      <w:szCs w:val="28"/>
    </w:rPr>
  </w:style>
  <w:style w:type="character" w:styleId="a5">
    <w:name w:val="footnote reference"/>
    <w:aliases w:val="Footnote Reference1,Footnote Reference2,Footnote Reference11,Footnote Reference21,Footnote Reference12,Footnote Reference22,Footnote Reference13,Footnote Reference23,Footnote Reference111,Footnote Reference211"/>
    <w:basedOn w:val="a0"/>
    <w:uiPriority w:val="99"/>
    <w:rsid w:val="00B9312E"/>
    <w:rPr>
      <w:vertAlign w:val="superscript"/>
    </w:rPr>
  </w:style>
  <w:style w:type="paragraph" w:styleId="a6">
    <w:name w:val="header"/>
    <w:basedOn w:val="a"/>
    <w:link w:val="Char0"/>
    <w:uiPriority w:val="99"/>
    <w:unhideWhenUsed/>
    <w:rsid w:val="002120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2120ED"/>
  </w:style>
  <w:style w:type="paragraph" w:styleId="a7">
    <w:name w:val="footer"/>
    <w:basedOn w:val="a"/>
    <w:link w:val="Char1"/>
    <w:uiPriority w:val="99"/>
    <w:unhideWhenUsed/>
    <w:rsid w:val="002120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2120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AC3"/>
    <w:pPr>
      <w:ind w:left="720"/>
      <w:contextualSpacing/>
    </w:pPr>
  </w:style>
  <w:style w:type="paragraph" w:styleId="a4">
    <w:name w:val="footnote text"/>
    <w:aliases w:val="Char Char,Char Char1,Char Char2 Char"/>
    <w:basedOn w:val="a"/>
    <w:link w:val="Char"/>
    <w:uiPriority w:val="99"/>
    <w:qFormat/>
    <w:rsid w:val="00B9312E"/>
    <w:pPr>
      <w:spacing w:after="0" w:line="240" w:lineRule="auto"/>
    </w:pPr>
    <w:rPr>
      <w:rFonts w:ascii="Times New Roman" w:eastAsia="Times New Roman" w:hAnsi="Times New Roman" w:cs="Traditional Arabic"/>
      <w:b/>
      <w:color w:val="800000"/>
      <w:sz w:val="20"/>
      <w:szCs w:val="28"/>
    </w:rPr>
  </w:style>
  <w:style w:type="character" w:customStyle="1" w:styleId="Char">
    <w:name w:val="نص حاشية سفلية Char"/>
    <w:aliases w:val="Char Char Char,Char Char1 Char,Char Char2 Char Char"/>
    <w:basedOn w:val="a0"/>
    <w:link w:val="a4"/>
    <w:uiPriority w:val="99"/>
    <w:rsid w:val="00B9312E"/>
    <w:rPr>
      <w:rFonts w:ascii="Times New Roman" w:eastAsia="Times New Roman" w:hAnsi="Times New Roman" w:cs="Traditional Arabic"/>
      <w:b/>
      <w:color w:val="800000"/>
      <w:sz w:val="20"/>
      <w:szCs w:val="28"/>
    </w:rPr>
  </w:style>
  <w:style w:type="character" w:styleId="a5">
    <w:name w:val="footnote reference"/>
    <w:aliases w:val="Footnote Reference1,Footnote Reference2,Footnote Reference11,Footnote Reference21,Footnote Reference12,Footnote Reference22,Footnote Reference13,Footnote Reference23,Footnote Reference111,Footnote Reference211"/>
    <w:basedOn w:val="a0"/>
    <w:uiPriority w:val="99"/>
    <w:rsid w:val="00B9312E"/>
    <w:rPr>
      <w:vertAlign w:val="superscript"/>
    </w:rPr>
  </w:style>
  <w:style w:type="paragraph" w:styleId="a6">
    <w:name w:val="header"/>
    <w:basedOn w:val="a"/>
    <w:link w:val="Char0"/>
    <w:uiPriority w:val="99"/>
    <w:unhideWhenUsed/>
    <w:rsid w:val="002120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2120ED"/>
  </w:style>
  <w:style w:type="paragraph" w:styleId="a7">
    <w:name w:val="footer"/>
    <w:basedOn w:val="a"/>
    <w:link w:val="Char1"/>
    <w:uiPriority w:val="99"/>
    <w:unhideWhenUsed/>
    <w:rsid w:val="002120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212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!</Company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2023-02-04T14:22:00Z</dcterms:created>
  <dcterms:modified xsi:type="dcterms:W3CDTF">2023-02-06T11:16:00Z</dcterms:modified>
</cp:coreProperties>
</file>